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AC9F0" w14:textId="77777777" w:rsidR="0028148A" w:rsidRDefault="0028148A" w:rsidP="0028148A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491D75F" w14:textId="77777777" w:rsidR="0028148A" w:rsidRPr="00D04365" w:rsidRDefault="0028148A" w:rsidP="0028148A">
      <w:pPr>
        <w:spacing w:line="360" w:lineRule="auto"/>
        <w:ind w:left="180" w:hanging="180"/>
        <w:jc w:val="center"/>
        <w:rPr>
          <w:b/>
        </w:rPr>
      </w:pPr>
    </w:p>
    <w:p w14:paraId="1A0059E4" w14:textId="77777777" w:rsidR="0028148A" w:rsidRDefault="0028148A" w:rsidP="0028148A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1A853568" w14:textId="77777777" w:rsidR="0028148A" w:rsidRDefault="0028148A" w:rsidP="0028148A">
      <w:pPr>
        <w:spacing w:line="360" w:lineRule="auto"/>
        <w:ind w:left="180" w:hanging="180"/>
        <w:jc w:val="center"/>
        <w:rPr>
          <w:b/>
          <w:u w:val="single"/>
        </w:rPr>
      </w:pPr>
    </w:p>
    <w:p w14:paraId="035E8564" w14:textId="77777777" w:rsidR="0028148A" w:rsidRPr="00584205" w:rsidRDefault="0028148A" w:rsidP="0028148A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</w:t>
      </w:r>
      <w:r w:rsidRPr="0031323B">
        <w:rPr>
          <w:b/>
          <w:sz w:val="28"/>
          <w:szCs w:val="28"/>
        </w:rPr>
        <w:t>Biologia</w:t>
      </w:r>
    </w:p>
    <w:p w14:paraId="5C30000E" w14:textId="3C5CFB82" w:rsidR="0028148A" w:rsidRPr="007B2387" w:rsidRDefault="0028148A" w:rsidP="0028148A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</w:t>
      </w:r>
      <w:r>
        <w:rPr>
          <w:b/>
          <w:sz w:val="28"/>
          <w:szCs w:val="28"/>
        </w:rPr>
        <w:t>2 liceum ogólnokształcące</w:t>
      </w:r>
    </w:p>
    <w:p w14:paraId="387EF1CD" w14:textId="0DC4AAD6" w:rsidR="0028148A" w:rsidRPr="007B2387" w:rsidRDefault="0028148A" w:rsidP="0028148A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>Rok szkolny: 202</w:t>
      </w:r>
      <w:r w:rsidR="0077228F">
        <w:rPr>
          <w:b/>
          <w:sz w:val="28"/>
          <w:szCs w:val="28"/>
        </w:rPr>
        <w:t>4</w:t>
      </w:r>
      <w:r w:rsidRPr="007B2387">
        <w:rPr>
          <w:b/>
          <w:sz w:val="28"/>
          <w:szCs w:val="28"/>
        </w:rPr>
        <w:t>/202</w:t>
      </w:r>
      <w:r w:rsidR="0077228F">
        <w:rPr>
          <w:b/>
          <w:sz w:val="28"/>
          <w:szCs w:val="28"/>
        </w:rPr>
        <w:t>5</w:t>
      </w:r>
    </w:p>
    <w:p w14:paraId="790F21B5" w14:textId="77777777" w:rsidR="0028148A" w:rsidRPr="000C431E" w:rsidRDefault="0028148A" w:rsidP="002814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Pr="0031323B">
        <w:rPr>
          <w:b/>
          <w:bCs/>
          <w:sz w:val="28"/>
          <w:szCs w:val="28"/>
        </w:rPr>
        <w:t>Katarzyna Graczyk</w:t>
      </w:r>
    </w:p>
    <w:p w14:paraId="548D0D98" w14:textId="77777777" w:rsidR="0028148A" w:rsidRPr="00584205" w:rsidRDefault="0028148A" w:rsidP="0028148A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424F6F56" w14:textId="77777777" w:rsidR="0028148A" w:rsidRDefault="0028148A" w:rsidP="0028148A">
      <w:pPr>
        <w:spacing w:line="360" w:lineRule="auto"/>
        <w:ind w:left="180" w:hanging="180"/>
        <w:rPr>
          <w:b/>
          <w:u w:val="single"/>
        </w:rPr>
      </w:pPr>
    </w:p>
    <w:p w14:paraId="7C6F1E64" w14:textId="77777777" w:rsidR="0028148A" w:rsidRDefault="0028148A" w:rsidP="0028148A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DEDCE99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 w:rsidRPr="006F65EA">
        <w:t xml:space="preserve"> </w:t>
      </w:r>
      <w:r>
        <w:t>rozwijać myślenie naukowe</w:t>
      </w:r>
    </w:p>
    <w:p w14:paraId="371BAF8E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doskonalić umiejętności planowania i przeprowadzania obserwacji i doświadczeń biologicznych oraz wnioskowania w oparciu o wyniki badań</w:t>
      </w:r>
    </w:p>
    <w:p w14:paraId="3C2AAA9C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posługiwać się informacjami pochodzącymi z analizy materiałów źródłowych</w:t>
      </w:r>
    </w:p>
    <w:p w14:paraId="4BDFFC36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rozumować i zastosować nabytą wiedzę do rozwiązywania problemów biologicznych</w:t>
      </w:r>
    </w:p>
    <w:p w14:paraId="6ADB7FC7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rozwijać postawy szacunku wobec przyrody i środowiska</w:t>
      </w:r>
    </w:p>
    <w:p w14:paraId="01C1DF2C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pogłębiać wiedzę z zakresu budowy i funkcjonowania organizmu człowieka</w:t>
      </w:r>
    </w:p>
    <w:p w14:paraId="059B416D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pogłębiać znajomość uwarunkowań zdrowia człowieka</w:t>
      </w:r>
    </w:p>
    <w:p w14:paraId="36457769" w14:textId="2F3FCD80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w zakresie budowy i fizjologii człowieka charakteryzować odżywianie, odporność, wymianę gazową i krążenie, wydalanie i osmoregulację</w:t>
      </w:r>
      <w:r w:rsidR="009C5B72">
        <w:t>,</w:t>
      </w:r>
      <w:r>
        <w:t xml:space="preserve"> regulację hormonalną i nerwową, poruszanie się, skórę i termoregulację, rozmnażanie i rozwój</w:t>
      </w:r>
    </w:p>
    <w:p w14:paraId="2202C512" w14:textId="77777777" w:rsidR="0028148A" w:rsidRDefault="0028148A" w:rsidP="0028148A">
      <w:pPr>
        <w:pStyle w:val="Akapitzlist"/>
        <w:numPr>
          <w:ilvl w:val="0"/>
          <w:numId w:val="1"/>
        </w:numPr>
        <w:spacing w:after="160" w:line="360" w:lineRule="auto"/>
      </w:pPr>
      <w:r>
        <w:t>określać tkanki, narządy człowieka, które tworzą poszczególne układy, rozpoznawać je, omawiać budowę i funkcje oraz powiązania</w:t>
      </w:r>
    </w:p>
    <w:p w14:paraId="5F4F19C8" w14:textId="77777777" w:rsidR="0028148A" w:rsidRDefault="0028148A" w:rsidP="0028148A">
      <w:pPr>
        <w:spacing w:line="360" w:lineRule="auto"/>
      </w:pPr>
    </w:p>
    <w:p w14:paraId="7B37D00B" w14:textId="77777777" w:rsidR="0028148A" w:rsidRPr="000C431E" w:rsidRDefault="0028148A" w:rsidP="0028148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27354230" w14:textId="77777777" w:rsidR="0028148A" w:rsidRPr="00AF4A13" w:rsidRDefault="0028148A" w:rsidP="002814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>rozwiązywać zadania teoretyczne i praktyczne typowe o niewielkim stopniu trudności</w:t>
      </w:r>
    </w:p>
    <w:p w14:paraId="4138FF95" w14:textId="77777777" w:rsidR="0028148A" w:rsidRDefault="0028148A" w:rsidP="0028148A">
      <w:pPr>
        <w:pStyle w:val="Akapitzlist"/>
        <w:numPr>
          <w:ilvl w:val="0"/>
          <w:numId w:val="2"/>
        </w:numPr>
        <w:spacing w:line="360" w:lineRule="auto"/>
      </w:pPr>
      <w:r>
        <w:t>wykazywać chęć współpracy w celu uzupełnienia braków i nabycia podstawowej wiedzy i umiejętności.</w:t>
      </w:r>
    </w:p>
    <w:p w14:paraId="42B1D04B" w14:textId="45AD627A" w:rsidR="0028148A" w:rsidRDefault="0028148A" w:rsidP="0028148A">
      <w:pPr>
        <w:pStyle w:val="Akapitzlist"/>
        <w:numPr>
          <w:ilvl w:val="0"/>
          <w:numId w:val="2"/>
        </w:numPr>
        <w:spacing w:line="360" w:lineRule="auto"/>
      </w:pPr>
      <w:r>
        <w:t xml:space="preserve"> posiadać niezbędne wiadomości i umiejętności dotyczące metod badań biologicznych, budowy i funkcjonowania organizmu człowieka </w:t>
      </w:r>
    </w:p>
    <w:p w14:paraId="3DEC1ED9" w14:textId="77777777" w:rsidR="0028148A" w:rsidRDefault="0028148A" w:rsidP="0028148A">
      <w:pPr>
        <w:pStyle w:val="Akapitzlist"/>
        <w:numPr>
          <w:ilvl w:val="0"/>
          <w:numId w:val="3"/>
        </w:numPr>
        <w:spacing w:line="360" w:lineRule="auto"/>
      </w:pPr>
      <w:r>
        <w:t>określać tkanki, narządy człowieka, które tworzą poszczególne układy</w:t>
      </w:r>
    </w:p>
    <w:p w14:paraId="26683071" w14:textId="77777777" w:rsidR="0028148A" w:rsidRDefault="0028148A" w:rsidP="0028148A">
      <w:pPr>
        <w:pStyle w:val="Akapitzlist"/>
        <w:numPr>
          <w:ilvl w:val="0"/>
          <w:numId w:val="3"/>
        </w:numPr>
        <w:spacing w:line="360" w:lineRule="auto"/>
      </w:pPr>
      <w:r>
        <w:t>charakteryzować budowę i rolę podstawowych narządów, tkanek w organizmie człowieka</w:t>
      </w:r>
    </w:p>
    <w:p w14:paraId="06172F14" w14:textId="77777777" w:rsidR="0028148A" w:rsidRDefault="0028148A" w:rsidP="0028148A">
      <w:pPr>
        <w:pStyle w:val="Akapitzlist"/>
        <w:numPr>
          <w:ilvl w:val="0"/>
          <w:numId w:val="3"/>
        </w:numPr>
        <w:spacing w:line="360" w:lineRule="auto"/>
      </w:pPr>
      <w:r>
        <w:t>pogłębiać znajomość uwarunkowań zdrowia człowieka.</w:t>
      </w:r>
    </w:p>
    <w:p w14:paraId="4275C571" w14:textId="77777777" w:rsidR="0028148A" w:rsidRDefault="0028148A" w:rsidP="0028148A">
      <w:pPr>
        <w:spacing w:line="360" w:lineRule="auto"/>
        <w:ind w:left="360"/>
      </w:pPr>
    </w:p>
    <w:p w14:paraId="3B245C37" w14:textId="77777777" w:rsidR="0028148A" w:rsidRPr="000C431E" w:rsidRDefault="0028148A" w:rsidP="0028148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7CF26D7D" w14:textId="77777777" w:rsidR="0028148A" w:rsidRPr="00AF4A13" w:rsidRDefault="0028148A" w:rsidP="002814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lastRenderedPageBreak/>
        <w:t xml:space="preserve">opanować większość wiadomości i umiejętności określonych programem nauczania </w:t>
      </w:r>
      <w:r w:rsidRPr="00AF4A13">
        <w:rPr>
          <w:rFonts w:cstheme="minorHAnsi"/>
        </w:rPr>
        <w:br/>
        <w:t>na poziomie wymagań zawartych w podstawie programowej</w:t>
      </w:r>
    </w:p>
    <w:p w14:paraId="7B5F477F" w14:textId="77777777" w:rsidR="0028148A" w:rsidRPr="00AF4A13" w:rsidRDefault="0028148A" w:rsidP="002814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wykonywać typowe zadania teoretyczne i praktyczne o średnim stopniu trudności</w:t>
      </w:r>
    </w:p>
    <w:p w14:paraId="1146D358" w14:textId="77777777" w:rsidR="0028148A" w:rsidRPr="00AF4A13" w:rsidRDefault="0028148A" w:rsidP="0028148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umiejętnie planować i przeprowadzać obserwacje i doświadczenia biologiczne</w:t>
      </w:r>
    </w:p>
    <w:p w14:paraId="6526825A" w14:textId="3E24612D" w:rsidR="0028148A" w:rsidRDefault="0028148A" w:rsidP="0028148A">
      <w:pPr>
        <w:pStyle w:val="Akapitzlist"/>
        <w:numPr>
          <w:ilvl w:val="0"/>
          <w:numId w:val="4"/>
        </w:numPr>
        <w:spacing w:line="360" w:lineRule="auto"/>
      </w:pPr>
      <w:r>
        <w:t xml:space="preserve">opanować większość wiadomości i umiejętności dotyczących budowy i funkcjonowania organizmu człowieka </w:t>
      </w:r>
    </w:p>
    <w:p w14:paraId="500D9EB9" w14:textId="77777777" w:rsidR="0028148A" w:rsidRDefault="0028148A" w:rsidP="0028148A">
      <w:pPr>
        <w:pStyle w:val="Akapitzlist"/>
        <w:numPr>
          <w:ilvl w:val="0"/>
          <w:numId w:val="4"/>
        </w:numPr>
        <w:spacing w:line="360" w:lineRule="auto"/>
      </w:pPr>
      <w:r>
        <w:t>określać tkanki, narządy człowieka, które tworzą poszczególne układy, rozpoznawać je, omawiać budowę i podstawowe funkcje</w:t>
      </w:r>
    </w:p>
    <w:p w14:paraId="358EFC92" w14:textId="77777777" w:rsidR="0028148A" w:rsidRDefault="0028148A" w:rsidP="0028148A">
      <w:pPr>
        <w:pStyle w:val="Akapitzlist"/>
        <w:numPr>
          <w:ilvl w:val="0"/>
          <w:numId w:val="4"/>
        </w:numPr>
        <w:spacing w:line="360" w:lineRule="auto"/>
      </w:pPr>
      <w:r>
        <w:t>pogłębiać znajomość uwarunkowań zdrowia człowieka.</w:t>
      </w:r>
    </w:p>
    <w:p w14:paraId="39693046" w14:textId="77777777" w:rsidR="0028148A" w:rsidRDefault="0028148A" w:rsidP="0028148A">
      <w:pPr>
        <w:spacing w:line="360" w:lineRule="auto"/>
        <w:rPr>
          <w:b/>
          <w:u w:val="single"/>
        </w:rPr>
      </w:pPr>
    </w:p>
    <w:p w14:paraId="497C2CF4" w14:textId="08477BE8" w:rsidR="0028148A" w:rsidRPr="000C431E" w:rsidRDefault="0028148A" w:rsidP="0028148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3BD56428" w14:textId="77777777" w:rsidR="0028148A" w:rsidRPr="0031323B" w:rsidRDefault="0028148A" w:rsidP="0028148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opanować wiadomości i umiejętności na wysokim poziomie zawarte w podstawie programowej</w:t>
      </w:r>
    </w:p>
    <w:p w14:paraId="0470325E" w14:textId="77777777" w:rsidR="0028148A" w:rsidRPr="0031323B" w:rsidRDefault="0028148A" w:rsidP="0028148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poprawnie stosować wiadomości i umiejętności objęte programem nauczania,</w:t>
      </w:r>
    </w:p>
    <w:p w14:paraId="5F48FFD6" w14:textId="77777777" w:rsidR="0028148A" w:rsidRPr="0031323B" w:rsidRDefault="0028148A" w:rsidP="0028148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wykonywać samodzielnie typowe zadania, przeprowadzać typowe analizy i wnioskowania</w:t>
      </w:r>
    </w:p>
    <w:p w14:paraId="6915A3FF" w14:textId="77777777" w:rsidR="0028148A" w:rsidRDefault="0028148A" w:rsidP="0028148A">
      <w:pPr>
        <w:pStyle w:val="Akapitzlist"/>
        <w:numPr>
          <w:ilvl w:val="0"/>
          <w:numId w:val="5"/>
        </w:numPr>
        <w:spacing w:after="160" w:line="360" w:lineRule="auto"/>
      </w:pPr>
      <w:r>
        <w:t>w zakresie budowy i fizjologii człowieka charakteryzować odżywianie, odporność, wymianę gazową i krążenie, wydalanie i osmoregulację regulację hormonalną i nerwową, poruszanie się, skórę i termoregulację, rozmnażanie i rozwój</w:t>
      </w:r>
    </w:p>
    <w:p w14:paraId="7E414D18" w14:textId="77777777" w:rsidR="0028148A" w:rsidRDefault="0028148A" w:rsidP="0028148A">
      <w:pPr>
        <w:pStyle w:val="Akapitzlist"/>
        <w:numPr>
          <w:ilvl w:val="0"/>
          <w:numId w:val="5"/>
        </w:numPr>
        <w:spacing w:after="160" w:line="360" w:lineRule="auto"/>
      </w:pPr>
      <w:r>
        <w:t>określać tkanki, narządy człowieka, które tworzą poszczególne układy, rozpoznawać je, omawiać budowę i funkcje oraz powiązania</w:t>
      </w:r>
    </w:p>
    <w:p w14:paraId="2A377B4B" w14:textId="77777777" w:rsidR="0028148A" w:rsidRDefault="0028148A" w:rsidP="0028148A">
      <w:pPr>
        <w:pStyle w:val="Akapitzlist"/>
        <w:numPr>
          <w:ilvl w:val="0"/>
          <w:numId w:val="5"/>
        </w:numPr>
        <w:spacing w:line="360" w:lineRule="auto"/>
      </w:pPr>
      <w:r>
        <w:t>pogłębiać znajomość uwarunkowań zdrowia człowieka.</w:t>
      </w:r>
    </w:p>
    <w:p w14:paraId="2D81C38A" w14:textId="77777777" w:rsidR="0028148A" w:rsidRDefault="0028148A" w:rsidP="0028148A">
      <w:pPr>
        <w:spacing w:line="360" w:lineRule="auto"/>
        <w:rPr>
          <w:b/>
          <w:u w:val="single"/>
        </w:rPr>
      </w:pPr>
    </w:p>
    <w:p w14:paraId="6637500F" w14:textId="77777777" w:rsidR="0028148A" w:rsidRPr="000C431E" w:rsidRDefault="0028148A" w:rsidP="0028148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730741DD" w14:textId="77777777" w:rsidR="0028148A" w:rsidRPr="0031323B" w:rsidRDefault="0028148A" w:rsidP="0028148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powinien </w:t>
      </w:r>
      <w:r w:rsidRPr="0031323B">
        <w:rPr>
          <w:rFonts w:cstheme="minorHAnsi"/>
        </w:rPr>
        <w:t>sprawnie posługiwać się zdobytymi wiadomościami i umiejętnościami, rozwiązywać samodzielnie problemy teoretyczne i praktyczne ujęte programem nauczania,</w:t>
      </w:r>
    </w:p>
    <w:p w14:paraId="7876A322" w14:textId="77777777" w:rsidR="0028148A" w:rsidRPr="0031323B" w:rsidRDefault="0028148A" w:rsidP="0028148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interpretować informacje, wyjaśniać związki przyczynowo -skutkowe, przedstawiać argumenty związane z omawianymi zagadnieniami biologicznymi</w:t>
      </w:r>
    </w:p>
    <w:p w14:paraId="7A5D4642" w14:textId="77777777" w:rsidR="0028148A" w:rsidRPr="0031323B" w:rsidRDefault="0028148A" w:rsidP="0028148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 xml:space="preserve"> zastosować posiadaną wiedzę i umiejętności do rozwiązywania zadań i problemów </w:t>
      </w:r>
      <w:r>
        <w:rPr>
          <w:rFonts w:cstheme="minorHAnsi"/>
        </w:rPr>
        <w:br/>
      </w:r>
      <w:r w:rsidRPr="0031323B">
        <w:rPr>
          <w:rFonts w:cstheme="minorHAnsi"/>
        </w:rPr>
        <w:t>w nowych sytuacjach;</w:t>
      </w:r>
    </w:p>
    <w:p w14:paraId="74ADBD4E" w14:textId="77777777" w:rsidR="0028148A" w:rsidRDefault="0028148A" w:rsidP="0028148A">
      <w:pPr>
        <w:spacing w:line="360" w:lineRule="auto"/>
        <w:ind w:left="180" w:hanging="180"/>
        <w:rPr>
          <w:b/>
          <w:u w:val="single"/>
        </w:rPr>
      </w:pPr>
    </w:p>
    <w:p w14:paraId="675D5C5E" w14:textId="136DC1BA" w:rsidR="0028148A" w:rsidRPr="000C431E" w:rsidRDefault="0028148A" w:rsidP="0028148A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03AD6EE0" w14:textId="77777777" w:rsidR="0028148A" w:rsidRPr="0031323B" w:rsidRDefault="0028148A" w:rsidP="0028148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 powinien </w:t>
      </w:r>
      <w:r w:rsidRPr="0031323B">
        <w:rPr>
          <w:rFonts w:cstheme="minorHAnsi"/>
        </w:rPr>
        <w:t xml:space="preserve">biegle posługiwać się zdobytymi wiadomościami i umiejętnościami </w:t>
      </w:r>
      <w:r>
        <w:rPr>
          <w:rFonts w:cstheme="minorHAnsi"/>
        </w:rPr>
        <w:br/>
      </w:r>
      <w:r w:rsidRPr="0031323B">
        <w:rPr>
          <w:rFonts w:cstheme="minorHAnsi"/>
        </w:rPr>
        <w:t>w rozwiązywaniu problemów teoretycznych i praktycznych programu nauczania, proponować rozwiązania nietypowe lub</w:t>
      </w:r>
    </w:p>
    <w:p w14:paraId="2F8329FE" w14:textId="2E0543EE" w:rsidR="0028148A" w:rsidRPr="000D6150" w:rsidRDefault="0028148A" w:rsidP="0028148A">
      <w:pPr>
        <w:pStyle w:val="Akapitzlist"/>
        <w:numPr>
          <w:ilvl w:val="0"/>
          <w:numId w:val="7"/>
        </w:numPr>
        <w:spacing w:line="360" w:lineRule="auto"/>
      </w:pPr>
      <w:r w:rsidRPr="0031323B">
        <w:rPr>
          <w:rFonts w:cstheme="minorHAnsi"/>
        </w:rPr>
        <w:t xml:space="preserve"> osiągać sukcesy w konkursach i olimpiadach przedmiotowych, kwalifikując się do finałów na szczeblu wojewódzkim, regionalnym lub krajowym, lub posiadać inne porównywalne osiągnięcia</w:t>
      </w:r>
      <w:r w:rsidRPr="0031323B">
        <w:rPr>
          <w:b/>
          <w:u w:val="single"/>
        </w:rPr>
        <w:t xml:space="preserve"> </w:t>
      </w:r>
    </w:p>
    <w:p w14:paraId="64A0858B" w14:textId="77777777" w:rsidR="000D6150" w:rsidRPr="00203AE6" w:rsidRDefault="000D6150" w:rsidP="009C5B72">
      <w:pPr>
        <w:spacing w:line="360" w:lineRule="auto"/>
        <w:rPr>
          <w:b/>
          <w:u w:val="single"/>
        </w:rPr>
      </w:pPr>
      <w:r w:rsidRPr="00203AE6">
        <w:rPr>
          <w:b/>
          <w:u w:val="single"/>
        </w:rPr>
        <w:t>Uczeń otrzyma ocenę niedostateczną, jeżeli:</w:t>
      </w:r>
    </w:p>
    <w:p w14:paraId="7D301656" w14:textId="77777777" w:rsidR="000D6150" w:rsidRDefault="000D6150" w:rsidP="009C5B72">
      <w:pPr>
        <w:pStyle w:val="Akapitzlist"/>
        <w:numPr>
          <w:ilvl w:val="0"/>
          <w:numId w:val="7"/>
        </w:numPr>
        <w:spacing w:line="360" w:lineRule="auto"/>
        <w:jc w:val="both"/>
      </w:pPr>
      <w:r>
        <w:lastRenderedPageBreak/>
        <w:t>nie sprostał wymaganiom na ocenę dopuszczającą</w:t>
      </w:r>
    </w:p>
    <w:p w14:paraId="38D5D036" w14:textId="77777777" w:rsidR="000D6150" w:rsidRDefault="000D6150" w:rsidP="009C5B72">
      <w:pPr>
        <w:pStyle w:val="Akapitzlist"/>
        <w:numPr>
          <w:ilvl w:val="0"/>
          <w:numId w:val="7"/>
        </w:numPr>
        <w:spacing w:line="360" w:lineRule="auto"/>
      </w:pPr>
      <w:r>
        <w:t>nie opanował podstawowych wiadomości i umiejętności wynikających z programu nauczania, a braki te uniemożliwiają dalsze zdobywanie wiedzy w zakresie biologii</w:t>
      </w:r>
    </w:p>
    <w:p w14:paraId="7DA181E7" w14:textId="77777777" w:rsidR="000D6150" w:rsidRDefault="000D6150" w:rsidP="009C5B72">
      <w:pPr>
        <w:pStyle w:val="Akapitzlist"/>
        <w:numPr>
          <w:ilvl w:val="0"/>
          <w:numId w:val="7"/>
        </w:numPr>
        <w:spacing w:line="360" w:lineRule="auto"/>
      </w:pPr>
      <w:r>
        <w:t>nie radzi sobie ze zrozumieniem najprostszych pojęć i zagadnień</w:t>
      </w:r>
    </w:p>
    <w:p w14:paraId="38017667" w14:textId="77777777" w:rsidR="000D6150" w:rsidRDefault="000D6150" w:rsidP="009C5B72">
      <w:pPr>
        <w:pStyle w:val="Akapitzlist"/>
        <w:numPr>
          <w:ilvl w:val="0"/>
          <w:numId w:val="7"/>
        </w:numPr>
        <w:spacing w:line="360" w:lineRule="auto"/>
      </w:pPr>
      <w:r>
        <w:t xml:space="preserve">nie potrafi (nawet z pomocą nauczyciela, który zadaje pytania pomocnicze) udzielać poprawnych odpowiedzi  </w:t>
      </w:r>
    </w:p>
    <w:p w14:paraId="2B280E15" w14:textId="6D531ED1" w:rsidR="000D6150" w:rsidRDefault="000D6150" w:rsidP="009C5B72">
      <w:pPr>
        <w:pStyle w:val="Akapitzlist"/>
        <w:numPr>
          <w:ilvl w:val="0"/>
          <w:numId w:val="7"/>
        </w:numPr>
        <w:spacing w:line="360" w:lineRule="auto"/>
      </w:pPr>
      <w:r>
        <w:t>nie wykazuje chęci współpracy w celu uzupełnienia braków i nabycia podstawowej wiedzy   i umiejętności.</w:t>
      </w:r>
    </w:p>
    <w:p w14:paraId="6748E220" w14:textId="77777777" w:rsidR="006B1B73" w:rsidRDefault="006B1B73" w:rsidP="006B1B73">
      <w:pPr>
        <w:spacing w:line="360" w:lineRule="auto"/>
      </w:pPr>
    </w:p>
    <w:p w14:paraId="30A29E24" w14:textId="77777777" w:rsidR="006B1B73" w:rsidRPr="000D5FAC" w:rsidRDefault="006B1B73" w:rsidP="006B1B73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b/>
          <w:bCs/>
          <w:color w:val="000000"/>
          <w:spacing w:val="14"/>
          <w:u w:val="single"/>
        </w:rPr>
      </w:pPr>
      <w:r w:rsidRPr="000D5FAC">
        <w:rPr>
          <w:b/>
          <w:bCs/>
          <w:color w:val="000000"/>
          <w:spacing w:val="14"/>
          <w:u w:val="single"/>
        </w:rPr>
        <w:t>Dziedziny aktywności ucznia</w:t>
      </w:r>
    </w:p>
    <w:p w14:paraId="699992B5" w14:textId="77777777" w:rsidR="006B1B73" w:rsidRPr="000D5FAC" w:rsidRDefault="006B1B73" w:rsidP="006B1B73">
      <w:pPr>
        <w:shd w:val="clear" w:color="auto" w:fill="FFFFFF"/>
        <w:spacing w:before="14"/>
        <w:ind w:right="5069"/>
        <w:jc w:val="both"/>
      </w:pPr>
      <w:r w:rsidRPr="000D5FAC">
        <w:rPr>
          <w:color w:val="000000"/>
          <w:spacing w:val="-1"/>
        </w:rPr>
        <w:t>Uczeń zobowiązany jest do:</w:t>
      </w:r>
    </w:p>
    <w:p w14:paraId="439E1C78" w14:textId="77777777" w:rsidR="006B1B73" w:rsidRPr="000D5FAC" w:rsidRDefault="006B1B73" w:rsidP="006B1B73">
      <w:pPr>
        <w:pStyle w:val="Akapitzlist"/>
        <w:numPr>
          <w:ilvl w:val="0"/>
          <w:numId w:val="8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prowadzenia zeszytu przedmiotowego,</w:t>
      </w:r>
      <w:r w:rsidRPr="000D5FAC">
        <w:t xml:space="preserve"> w którym powinny </w:t>
      </w:r>
      <w:r>
        <w:t xml:space="preserve">znaleźć </w:t>
      </w:r>
      <w:r w:rsidRPr="000D5FAC">
        <w:t xml:space="preserve">się </w:t>
      </w:r>
      <w:r>
        <w:t>tematy lekcji,</w:t>
      </w:r>
      <w:r w:rsidRPr="000D5FAC">
        <w:t xml:space="preserve"> notatki</w:t>
      </w:r>
      <w:r w:rsidRPr="000D5FAC">
        <w:br/>
        <w:t xml:space="preserve"> i prace domowe. Zeszyt powinien być prowadzony systematycznie; uczeń w przypadku nieobecności w szkole powinien zeszyt uzupełnić.</w:t>
      </w:r>
    </w:p>
    <w:p w14:paraId="23B704F5" w14:textId="77777777" w:rsidR="006B1B73" w:rsidRPr="000D5FAC" w:rsidRDefault="006B1B73" w:rsidP="006B1B73">
      <w:pPr>
        <w:pStyle w:val="Akapitzlist"/>
        <w:numPr>
          <w:ilvl w:val="0"/>
          <w:numId w:val="8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wykonywania prac domowych i prac samodzielnych na lekcji,</w:t>
      </w:r>
    </w:p>
    <w:p w14:paraId="3F45EAEB" w14:textId="77777777" w:rsidR="006B1B73" w:rsidRPr="000D5FAC" w:rsidRDefault="006B1B73" w:rsidP="006B1B73">
      <w:pPr>
        <w:pStyle w:val="Akapitzlist"/>
        <w:numPr>
          <w:ilvl w:val="0"/>
          <w:numId w:val="8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aktywnego udziału w lekcji,</w:t>
      </w:r>
    </w:p>
    <w:p w14:paraId="785210E2" w14:textId="77777777" w:rsidR="006B1B73" w:rsidRPr="000D5FAC" w:rsidRDefault="006B1B73" w:rsidP="006B1B73">
      <w:pPr>
        <w:pStyle w:val="Akapitzlist"/>
        <w:numPr>
          <w:ilvl w:val="0"/>
          <w:numId w:val="8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-2"/>
        </w:rPr>
        <w:t>przygotowania do lekcji z trzech ostatnich tematów lekcyjnych.</w:t>
      </w:r>
    </w:p>
    <w:p w14:paraId="7F5EB44B" w14:textId="77777777" w:rsidR="006B1B73" w:rsidRPr="000D5FAC" w:rsidRDefault="006B1B73" w:rsidP="006B1B73">
      <w:p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14"/>
          <w:u w:val="single"/>
        </w:rPr>
        <w:t>Formy oceniania</w:t>
      </w:r>
      <w:r w:rsidRPr="000D5FAC">
        <w:rPr>
          <w:color w:val="000000"/>
        </w:rPr>
        <w:t>: sprawdziany</w:t>
      </w:r>
      <w:r>
        <w:rPr>
          <w:color w:val="000000"/>
        </w:rPr>
        <w:t>,</w:t>
      </w:r>
      <w:r w:rsidRPr="000D5FAC">
        <w:rPr>
          <w:color w:val="000000"/>
        </w:rPr>
        <w:t xml:space="preserve"> testy, wypowiedzi ustne</w:t>
      </w:r>
      <w:r>
        <w:rPr>
          <w:color w:val="000000"/>
        </w:rPr>
        <w:t xml:space="preserve"> oraz</w:t>
      </w:r>
      <w:r w:rsidRPr="000D5FAC">
        <w:rPr>
          <w:color w:val="000000"/>
        </w:rPr>
        <w:t xml:space="preserve"> kartkówki obejmujące materiał z trzech ostatnich lekcji, aktywność i praca samodzielna na lekcji, </w:t>
      </w:r>
      <w:r w:rsidRPr="000D5FAC">
        <w:rPr>
          <w:color w:val="000000"/>
          <w:spacing w:val="-1"/>
        </w:rPr>
        <w:t xml:space="preserve">prace domowe, </w:t>
      </w:r>
      <w:r w:rsidRPr="000D5FAC">
        <w:rPr>
          <w:color w:val="000000"/>
        </w:rPr>
        <w:t>umiejętności praktyczne, np. doświadczenia, ćwiczenia terenowe</w:t>
      </w:r>
    </w:p>
    <w:p w14:paraId="6F37ADBC" w14:textId="77777777" w:rsidR="006B1B73" w:rsidRPr="000D5FAC" w:rsidRDefault="006B1B73" w:rsidP="006B1B73">
      <w:pPr>
        <w:rPr>
          <w:color w:val="000000"/>
          <w:spacing w:val="18"/>
          <w:u w:val="single"/>
        </w:rPr>
      </w:pPr>
      <w:r w:rsidRPr="000D5FAC">
        <w:t> </w:t>
      </w:r>
      <w:r w:rsidRPr="000D5FAC">
        <w:rPr>
          <w:color w:val="000000"/>
          <w:spacing w:val="7"/>
        </w:rPr>
        <w:t xml:space="preserve">Uczeń 1 raz w semestrze może zgłosić nieprzygotowanie do </w:t>
      </w:r>
      <w:r w:rsidRPr="000D5FAC">
        <w:rPr>
          <w:bCs/>
          <w:color w:val="000000"/>
          <w:spacing w:val="-19"/>
        </w:rPr>
        <w:t>lekcji, zgłasza na początku lekcji, po wejściu do klasy i zapisuje swój numer z dziennika na tablicy.</w:t>
      </w:r>
      <w:r w:rsidRPr="000D5FAC">
        <w:t xml:space="preserve"> Nieprzygotowanie obejmuje: brak zadania domowego, odpowiedź</w:t>
      </w:r>
      <w:r>
        <w:br/>
      </w:r>
      <w:r w:rsidRPr="000D5FAC">
        <w:t xml:space="preserve"> i niezapowiedzianą kartkówkę.</w:t>
      </w:r>
      <w:r>
        <w:t xml:space="preserve"> </w:t>
      </w:r>
    </w:p>
    <w:p w14:paraId="4610F551" w14:textId="77777777" w:rsidR="006B1B73" w:rsidRPr="00CB796D" w:rsidRDefault="006B1B73" w:rsidP="006B1B73">
      <w:pPr>
        <w:spacing w:line="360" w:lineRule="auto"/>
        <w:ind w:firstLine="708"/>
        <w:jc w:val="both"/>
      </w:pPr>
      <w:r w:rsidRPr="00FF4449">
        <w:t> </w:t>
      </w:r>
      <w:r w:rsidRPr="00561373">
        <w:rPr>
          <w:b/>
        </w:rPr>
        <w:t xml:space="preserve"> Zasady oceniana prac pisemnych:</w:t>
      </w:r>
    </w:p>
    <w:p w14:paraId="139FED2F" w14:textId="77777777" w:rsidR="006B1B73" w:rsidRPr="00561373" w:rsidRDefault="006B1B73" w:rsidP="006B1B73">
      <w:pPr>
        <w:pStyle w:val="Tekstpodstawowywcity"/>
        <w:ind w:left="0"/>
        <w:rPr>
          <w:b/>
          <w:sz w:val="22"/>
          <w:szCs w:val="22"/>
        </w:rPr>
      </w:pPr>
    </w:p>
    <w:p w14:paraId="795AE5DC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 40% - 50% - dopuszczająca</w:t>
      </w:r>
    </w:p>
    <w:p w14:paraId="2F311532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 51% - 75% - dostateczna     </w:t>
      </w:r>
    </w:p>
    <w:p w14:paraId="0906E4C7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 76% - 90% - dobra   </w:t>
      </w:r>
    </w:p>
    <w:p w14:paraId="68834FF3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 91% - 99% - bardzo dobra </w:t>
      </w:r>
    </w:p>
    <w:p w14:paraId="109F1D2F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                     -    100% - celująca</w:t>
      </w:r>
    </w:p>
    <w:p w14:paraId="432F49DF" w14:textId="77777777" w:rsidR="006B1B73" w:rsidRDefault="006B1B73" w:rsidP="006B1B73">
      <w:pPr>
        <w:tabs>
          <w:tab w:val="left" w:pos="567"/>
          <w:tab w:val="left" w:pos="851"/>
        </w:tabs>
      </w:pPr>
    </w:p>
    <w:p w14:paraId="0831D9E4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Podczas poprawy sprawdzianu lub pisania go w kolejnym terminie ocenę dopuszczającą uczeń </w:t>
      </w:r>
    </w:p>
    <w:p w14:paraId="7B80A630" w14:textId="77777777" w:rsidR="006B1B73" w:rsidRDefault="006B1B73" w:rsidP="006B1B73">
      <w:pPr>
        <w:tabs>
          <w:tab w:val="left" w:pos="567"/>
          <w:tab w:val="left" w:pos="851"/>
        </w:tabs>
      </w:pPr>
      <w:r>
        <w:t xml:space="preserve">           otrzymuje za 45% uzyskanych punktów. Pozostałe progi procentowe są podniesione o 5%.</w:t>
      </w:r>
    </w:p>
    <w:p w14:paraId="0984399B" w14:textId="77777777" w:rsidR="006B1B73" w:rsidRDefault="006B1B73" w:rsidP="006B1B73">
      <w:pPr>
        <w:spacing w:line="360" w:lineRule="auto"/>
      </w:pPr>
    </w:p>
    <w:p w14:paraId="1B0BDCA7" w14:textId="77777777" w:rsidR="000D6150" w:rsidRDefault="000D6150" w:rsidP="009C5B72">
      <w:pPr>
        <w:spacing w:line="360" w:lineRule="auto"/>
      </w:pPr>
    </w:p>
    <w:p w14:paraId="55EECBF7" w14:textId="77777777" w:rsidR="0028148A" w:rsidRPr="00D04365" w:rsidRDefault="0028148A" w:rsidP="0028148A">
      <w:pPr>
        <w:spacing w:line="360" w:lineRule="auto"/>
        <w:ind w:left="181" w:hanging="181"/>
        <w:rPr>
          <w:b/>
          <w:u w:val="single"/>
        </w:rPr>
      </w:pPr>
    </w:p>
    <w:p w14:paraId="4513A2A4" w14:textId="77777777" w:rsidR="0028148A" w:rsidRDefault="0028148A" w:rsidP="0028148A">
      <w:pPr>
        <w:spacing w:line="360" w:lineRule="auto"/>
      </w:pPr>
    </w:p>
    <w:p w14:paraId="336E88D5" w14:textId="77777777" w:rsidR="008310D0" w:rsidRDefault="008310D0"/>
    <w:sectPr w:rsidR="008310D0" w:rsidSect="006B1B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3D4"/>
    <w:multiLevelType w:val="hybridMultilevel"/>
    <w:tmpl w:val="1BE6912C"/>
    <w:lvl w:ilvl="0" w:tplc="0E784DF4">
      <w:start w:val="1"/>
      <w:numFmt w:val="lowerLetter"/>
      <w:lvlText w:val="%1)"/>
      <w:lvlJc w:val="left"/>
      <w:pPr>
        <w:ind w:left="1032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D5109"/>
    <w:multiLevelType w:val="hybridMultilevel"/>
    <w:tmpl w:val="3AF08CC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920391">
    <w:abstractNumId w:val="1"/>
  </w:num>
  <w:num w:numId="2" w16cid:durableId="1901792633">
    <w:abstractNumId w:val="4"/>
  </w:num>
  <w:num w:numId="3" w16cid:durableId="488012637">
    <w:abstractNumId w:val="7"/>
  </w:num>
  <w:num w:numId="4" w16cid:durableId="2094087585">
    <w:abstractNumId w:val="3"/>
  </w:num>
  <w:num w:numId="5" w16cid:durableId="268204420">
    <w:abstractNumId w:val="5"/>
  </w:num>
  <w:num w:numId="6" w16cid:durableId="324480283">
    <w:abstractNumId w:val="6"/>
  </w:num>
  <w:num w:numId="7" w16cid:durableId="795148722">
    <w:abstractNumId w:val="2"/>
  </w:num>
  <w:num w:numId="8" w16cid:durableId="1985430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D0"/>
    <w:rsid w:val="000D6150"/>
    <w:rsid w:val="0028148A"/>
    <w:rsid w:val="006B1B73"/>
    <w:rsid w:val="0077228F"/>
    <w:rsid w:val="008310D0"/>
    <w:rsid w:val="009C5B72"/>
    <w:rsid w:val="00BA3EC1"/>
    <w:rsid w:val="00F7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07FF"/>
  <w15:chartTrackingRefBased/>
  <w15:docId w15:val="{ACA48FFB-68CB-4C26-995B-EF57833D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8148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B1B73"/>
    <w:pPr>
      <w:tabs>
        <w:tab w:val="left" w:pos="360"/>
        <w:tab w:val="left" w:pos="1620"/>
      </w:tabs>
      <w:suppressAutoHyphens/>
      <w:ind w:left="360"/>
    </w:pPr>
    <w:rPr>
      <w:sz w:val="28"/>
      <w:szCs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1B73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850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Graczyk</dc:creator>
  <cp:keywords/>
  <dc:description/>
  <cp:lastModifiedBy>Katarzyna Graczyk</cp:lastModifiedBy>
  <cp:revision>10</cp:revision>
  <dcterms:created xsi:type="dcterms:W3CDTF">2022-09-05T18:41:00Z</dcterms:created>
  <dcterms:modified xsi:type="dcterms:W3CDTF">2024-09-06T10:09:00Z</dcterms:modified>
</cp:coreProperties>
</file>